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1F" w:rsidRDefault="004746BE" w:rsidP="004746BE">
      <w:pPr>
        <w:jc w:val="center"/>
        <w:rPr>
          <w:rFonts w:hint="eastAsia"/>
          <w:b/>
          <w:bCs/>
          <w:color w:val="003CC8"/>
          <w:sz w:val="33"/>
          <w:szCs w:val="33"/>
        </w:rPr>
      </w:pPr>
      <w:r>
        <w:rPr>
          <w:rFonts w:hint="eastAsia"/>
          <w:b/>
          <w:bCs/>
          <w:color w:val="003CC8"/>
          <w:sz w:val="33"/>
          <w:szCs w:val="33"/>
        </w:rPr>
        <w:t>《职业病诊断与鉴定管理办法》（卫生部令第</w:t>
      </w:r>
      <w:r>
        <w:rPr>
          <w:rFonts w:hint="eastAsia"/>
          <w:b/>
          <w:bCs/>
          <w:color w:val="003CC8"/>
          <w:sz w:val="33"/>
          <w:szCs w:val="33"/>
        </w:rPr>
        <w:t>91</w:t>
      </w:r>
      <w:r>
        <w:rPr>
          <w:rFonts w:hint="eastAsia"/>
          <w:b/>
          <w:bCs/>
          <w:color w:val="003CC8"/>
          <w:sz w:val="33"/>
          <w:szCs w:val="33"/>
        </w:rPr>
        <w:t>号）</w:t>
      </w:r>
    </w:p>
    <w:p w:rsidR="004746BE" w:rsidRPr="004746BE" w:rsidRDefault="004746BE" w:rsidP="004746BE">
      <w:pPr>
        <w:widowControl/>
        <w:spacing w:before="100" w:beforeAutospacing="1" w:after="100" w:afterAutospacing="1" w:line="600" w:lineRule="exact"/>
        <w:jc w:val="center"/>
        <w:rPr>
          <w:rFonts w:ascii="宋体" w:hAnsi="宋体" w:cs="宋体"/>
          <w:color w:val="000000"/>
          <w:kern w:val="0"/>
          <w:sz w:val="24"/>
        </w:rPr>
      </w:pPr>
      <w:r w:rsidRPr="004746BE">
        <w:rPr>
          <w:rFonts w:ascii="黑体" w:eastAsia="黑体" w:hAnsi="宋体" w:cs="宋体" w:hint="eastAsia"/>
          <w:color w:val="000000"/>
          <w:kern w:val="0"/>
          <w:sz w:val="32"/>
          <w:szCs w:val="32"/>
        </w:rPr>
        <w:t>第91号</w:t>
      </w:r>
    </w:p>
    <w:p w:rsidR="004746BE" w:rsidRPr="004746BE" w:rsidRDefault="004746BE" w:rsidP="004746BE">
      <w:pPr>
        <w:widowControl/>
        <w:spacing w:line="360" w:lineRule="auto"/>
        <w:jc w:val="left"/>
        <w:rPr>
          <w:rFonts w:ascii="仿宋_GB2312" w:eastAsia="仿宋_GB2312" w:hAnsi="宋体" w:cs="宋体"/>
          <w:color w:val="000000"/>
          <w:kern w:val="0"/>
          <w:sz w:val="32"/>
          <w:szCs w:val="32"/>
        </w:rPr>
      </w:pPr>
      <w:r w:rsidRPr="004746BE">
        <w:rPr>
          <w:rFonts w:ascii="仿宋_GB2312" w:eastAsia="仿宋_GB2312" w:hAnsi="宋体" w:cs="宋体" w:hint="eastAsia"/>
          <w:color w:val="000000"/>
          <w:kern w:val="0"/>
          <w:sz w:val="32"/>
          <w:szCs w:val="32"/>
        </w:rPr>
        <w:t xml:space="preserve">　　《职业病诊断与鉴定管理办法》已于2013年1月9日经卫生部部务会审议通过，现予公布，自2013年4月10日起施行。 </w:t>
      </w:r>
    </w:p>
    <w:p w:rsidR="004746BE" w:rsidRPr="004746BE" w:rsidRDefault="004746BE" w:rsidP="004746BE">
      <w:pPr>
        <w:widowControl/>
        <w:spacing w:line="360" w:lineRule="auto"/>
        <w:jc w:val="right"/>
        <w:rPr>
          <w:rFonts w:ascii="仿宋_GB2312" w:eastAsia="仿宋_GB2312" w:hAnsi="宋体" w:cs="宋体" w:hint="eastAsia"/>
          <w:color w:val="000000"/>
          <w:kern w:val="0"/>
          <w:sz w:val="32"/>
          <w:szCs w:val="32"/>
        </w:rPr>
      </w:pPr>
      <w:r w:rsidRPr="004746BE">
        <w:rPr>
          <w:rFonts w:ascii="仿宋_GB2312" w:eastAsia="仿宋_GB2312" w:hAnsi="宋体" w:cs="宋体" w:hint="eastAsia"/>
          <w:color w:val="000000"/>
          <w:kern w:val="0"/>
          <w:sz w:val="32"/>
          <w:szCs w:val="32"/>
        </w:rPr>
        <w:t>部</w:t>
      </w:r>
      <w:r w:rsidRPr="004746BE">
        <w:rPr>
          <w:rFonts w:ascii="仿宋_GB2312" w:eastAsia="仿宋_GB2312" w:hAnsi="宋体" w:cs="宋体" w:hint="eastAsia"/>
          <w:color w:val="000000"/>
          <w:kern w:val="0"/>
          <w:sz w:val="32"/>
          <w:szCs w:val="32"/>
        </w:rPr>
        <w:t> </w:t>
      </w:r>
      <w:r w:rsidRPr="004746BE">
        <w:rPr>
          <w:rFonts w:ascii="仿宋_GB2312" w:eastAsia="仿宋_GB2312" w:hAnsi="宋体" w:cs="宋体" w:hint="eastAsia"/>
          <w:color w:val="000000"/>
          <w:kern w:val="0"/>
          <w:sz w:val="32"/>
          <w:szCs w:val="32"/>
        </w:rPr>
        <w:t xml:space="preserve"> 长</w:t>
      </w:r>
      <w:r w:rsidRPr="004746BE">
        <w:rPr>
          <w:rFonts w:ascii="仿宋_GB2312" w:eastAsia="仿宋_GB2312" w:hAnsi="宋体" w:cs="宋体" w:hint="eastAsia"/>
          <w:color w:val="000000"/>
          <w:kern w:val="0"/>
          <w:sz w:val="32"/>
          <w:szCs w:val="32"/>
        </w:rPr>
        <w:t>   </w:t>
      </w:r>
      <w:r w:rsidRPr="004746BE">
        <w:rPr>
          <w:rFonts w:ascii="仿宋_GB2312" w:eastAsia="仿宋_GB2312" w:hAnsi="宋体" w:cs="宋体" w:hint="eastAsia"/>
          <w:color w:val="000000"/>
          <w:kern w:val="0"/>
          <w:sz w:val="32"/>
          <w:szCs w:val="32"/>
        </w:rPr>
        <w:t xml:space="preserve"> 陈</w:t>
      </w:r>
      <w:r w:rsidRPr="004746BE">
        <w:rPr>
          <w:rFonts w:ascii="仿宋_GB2312" w:eastAsia="仿宋_GB2312" w:hAnsi="宋体" w:cs="宋体" w:hint="eastAsia"/>
          <w:color w:val="000000"/>
          <w:kern w:val="0"/>
          <w:sz w:val="32"/>
          <w:szCs w:val="32"/>
        </w:rPr>
        <w:t> </w:t>
      </w:r>
      <w:r w:rsidRPr="004746BE">
        <w:rPr>
          <w:rFonts w:ascii="仿宋_GB2312" w:eastAsia="仿宋_GB2312" w:hAnsi="宋体" w:cs="宋体" w:hint="eastAsia"/>
          <w:color w:val="000000"/>
          <w:kern w:val="0"/>
          <w:sz w:val="32"/>
          <w:szCs w:val="32"/>
        </w:rPr>
        <w:t xml:space="preserve"> </w:t>
      </w:r>
      <w:proofErr w:type="gramStart"/>
      <w:r w:rsidRPr="004746BE">
        <w:rPr>
          <w:rFonts w:ascii="仿宋_GB2312" w:eastAsia="仿宋_GB2312" w:hAnsi="宋体" w:cs="宋体" w:hint="eastAsia"/>
          <w:color w:val="000000"/>
          <w:kern w:val="0"/>
          <w:sz w:val="32"/>
          <w:szCs w:val="32"/>
        </w:rPr>
        <w:t>竺</w:t>
      </w:r>
      <w:proofErr w:type="gramEnd"/>
      <w:r w:rsidRPr="004746BE">
        <w:rPr>
          <w:rFonts w:ascii="仿宋_GB2312" w:eastAsia="仿宋_GB2312"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br/>
        <w:t>2013年2月19日</w:t>
      </w:r>
    </w:p>
    <w:p w:rsidR="004746BE" w:rsidRPr="004746BE" w:rsidRDefault="004746BE" w:rsidP="004746BE">
      <w:pPr>
        <w:widowControl/>
        <w:spacing w:line="360" w:lineRule="auto"/>
        <w:jc w:val="right"/>
        <w:rPr>
          <w:rFonts w:ascii="仿宋_GB2312" w:eastAsia="仿宋_GB2312" w:hAnsi="宋体" w:cs="宋体" w:hint="eastAsia"/>
          <w:color w:val="000000"/>
          <w:kern w:val="0"/>
          <w:sz w:val="32"/>
          <w:szCs w:val="32"/>
        </w:rPr>
      </w:pPr>
      <w:r w:rsidRPr="004746BE">
        <w:rPr>
          <w:rFonts w:ascii="仿宋_GB2312" w:eastAsia="仿宋_GB2312" w:hAnsi="宋体" w:cs="宋体" w:hint="eastAsia"/>
          <w:color w:val="000000"/>
          <w:kern w:val="0"/>
          <w:sz w:val="32"/>
          <w:szCs w:val="32"/>
        </w:rPr>
        <w:t> </w:t>
      </w:r>
    </w:p>
    <w:p w:rsidR="004746BE" w:rsidRPr="004746BE" w:rsidRDefault="004746BE" w:rsidP="004746BE">
      <w:pPr>
        <w:widowControl/>
        <w:spacing w:line="360" w:lineRule="auto"/>
        <w:jc w:val="center"/>
        <w:rPr>
          <w:rFonts w:ascii="仿宋_GB2312" w:eastAsia="仿宋_GB2312" w:hAnsi="宋体" w:cs="宋体" w:hint="eastAsia"/>
          <w:color w:val="000000"/>
          <w:kern w:val="0"/>
          <w:sz w:val="32"/>
          <w:szCs w:val="32"/>
        </w:rPr>
      </w:pPr>
      <w:r w:rsidRPr="004746BE">
        <w:rPr>
          <w:rFonts w:ascii="宋体" w:hAnsi="宋体" w:cs="宋体" w:hint="eastAsia"/>
          <w:b/>
          <w:bCs/>
          <w:color w:val="000000"/>
          <w:kern w:val="0"/>
          <w:sz w:val="44"/>
          <w:szCs w:val="44"/>
        </w:rPr>
        <w:t>职业病诊断与鉴定管理办法</w:t>
      </w:r>
    </w:p>
    <w:p w:rsidR="004746BE" w:rsidRPr="004746BE" w:rsidRDefault="004746BE" w:rsidP="004746BE">
      <w:pPr>
        <w:widowControl/>
        <w:spacing w:before="100" w:beforeAutospacing="1" w:after="100" w:afterAutospacing="1" w:line="600" w:lineRule="exact"/>
        <w:ind w:left="1605" w:hanging="1080"/>
        <w:jc w:val="center"/>
        <w:rPr>
          <w:rFonts w:ascii="宋体" w:hAnsi="宋体" w:cs="宋体" w:hint="eastAsia"/>
          <w:color w:val="000000"/>
          <w:kern w:val="0"/>
          <w:sz w:val="24"/>
        </w:rPr>
      </w:pPr>
      <w:r w:rsidRPr="004746BE">
        <w:rPr>
          <w:rFonts w:ascii="黑体" w:eastAsia="黑体" w:hAnsi="宋体" w:cs="黑体" w:hint="eastAsia"/>
          <w:color w:val="000000"/>
          <w:kern w:val="0"/>
          <w:sz w:val="32"/>
          <w:szCs w:val="32"/>
        </w:rPr>
        <w:t>第一章</w:t>
      </w:r>
      <w:r w:rsidRPr="004746BE">
        <w:rPr>
          <w:rFonts w:eastAsia="黑体"/>
          <w:color w:val="000000"/>
          <w:kern w:val="0"/>
          <w:sz w:val="14"/>
          <w:szCs w:val="14"/>
        </w:rPr>
        <w:t> </w:t>
      </w:r>
      <w:r w:rsidRPr="004746BE">
        <w:rPr>
          <w:rFonts w:ascii="宋体" w:hAnsi="宋体"/>
          <w:color w:val="000000"/>
          <w:kern w:val="0"/>
          <w:sz w:val="14"/>
          <w:szCs w:val="14"/>
        </w:rPr>
        <w:t xml:space="preserve">   </w:t>
      </w:r>
      <w:r w:rsidRPr="004746BE">
        <w:rPr>
          <w:rFonts w:ascii="黑体" w:eastAsia="黑体" w:hAnsi="宋体" w:cs="宋体" w:hint="eastAsia"/>
          <w:color w:val="000000"/>
          <w:kern w:val="0"/>
          <w:sz w:val="32"/>
          <w:szCs w:val="32"/>
        </w:rPr>
        <w:t>总</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第一条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为了规范职业病诊断与鉴定工作，加强职业病诊断与鉴定管理，根据《中华人民共和国职业病防治法》（以下简称《职业病防治法》），制定本办法。</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第二条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职业病诊断与鉴定工作应当按照《职业病防治法》、本办法的有关规定及国家职业病诊断标准进行，遵循科学、公正、及时、便民的原则。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第三条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 xml:space="preserve">职业病诊断机构的设置必须适应职业病防治工作实际需要，充分利用现有医疗卫生资源，实现区域覆盖。 </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第四条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各地要加强职业病诊断机构能力建设，提供必要的保障条件，配备相关的人员、设备和工作经费，以满足职业病诊断工作的需要。</w:t>
      </w:r>
    </w:p>
    <w:p w:rsidR="004746BE" w:rsidRPr="004746BE" w:rsidRDefault="004746BE" w:rsidP="004746BE">
      <w:pPr>
        <w:widowControl/>
        <w:spacing w:before="100" w:beforeAutospacing="1" w:after="100" w:afterAutospacing="1" w:line="600" w:lineRule="exact"/>
        <w:ind w:left="1605" w:hanging="1080"/>
        <w:jc w:val="center"/>
        <w:rPr>
          <w:rFonts w:ascii="宋体" w:hAnsi="宋体" w:cs="宋体"/>
          <w:color w:val="000000"/>
          <w:kern w:val="0"/>
          <w:sz w:val="24"/>
        </w:rPr>
      </w:pPr>
      <w:r w:rsidRPr="004746BE">
        <w:rPr>
          <w:rFonts w:ascii="黑体" w:eastAsia="黑体" w:hAnsi="宋体" w:cs="黑体" w:hint="eastAsia"/>
          <w:color w:val="000000"/>
          <w:kern w:val="0"/>
          <w:sz w:val="32"/>
          <w:szCs w:val="32"/>
        </w:rPr>
        <w:lastRenderedPageBreak/>
        <w:t>第二章</w:t>
      </w:r>
      <w:r w:rsidRPr="004746BE">
        <w:rPr>
          <w:rFonts w:eastAsia="黑体"/>
          <w:color w:val="000000"/>
          <w:kern w:val="0"/>
          <w:sz w:val="14"/>
          <w:szCs w:val="14"/>
        </w:rPr>
        <w:t> </w:t>
      </w:r>
      <w:r w:rsidRPr="004746BE">
        <w:rPr>
          <w:rFonts w:ascii="宋体" w:hAnsi="宋体"/>
          <w:color w:val="000000"/>
          <w:kern w:val="0"/>
          <w:sz w:val="14"/>
          <w:szCs w:val="14"/>
        </w:rPr>
        <w:t xml:space="preserve">  </w:t>
      </w:r>
      <w:r w:rsidRPr="004746BE">
        <w:rPr>
          <w:rFonts w:ascii="黑体" w:eastAsia="黑体" w:hAnsi="宋体" w:cs="宋体" w:hint="eastAsia"/>
          <w:color w:val="000000"/>
          <w:kern w:val="0"/>
          <w:sz w:val="32"/>
          <w:szCs w:val="32"/>
        </w:rPr>
        <w:t>诊断机构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第五条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省、自治区、直辖市人民政府卫生行政部门（以下简称省级卫生行政部门）应当结合本行政区域职业病防治工作制定职业病诊断机构设置规划，报省级人民政府批准后实施。</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第六条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职业病诊断机构应当具备下列条件：</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（一）持有《医疗机构执业许可证》；</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（二）具有相应的诊疗科目及与开展职业病诊断相适应的职业病诊断医师等相关医疗卫生技术人员；</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（三）具有与开展职业病诊断相适应的场所和仪器、设备；</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（四）具有健全的职业病诊断质量管理制度。</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第七条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医疗卫生机构申请开展职业病诊断，应当向省级卫生行政部门提交以下资料：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（一）职业病诊断机构申请表；</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（二）《医疗机构执业许可证》及副本的复印件；</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（三）与申请开展的职业病诊断项目相关的诊疗科目及相关资料；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（四）与申请项目相适应的职业病诊断医师等相关医疗卫生技术人员情况；</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（五）与申请项目相适应的场所和仪器、设备清单；</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lastRenderedPageBreak/>
        <w:t>（六）职业病诊断质量管理制度有关资料；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（七）省级卫生行政部门规定提交的其他资料。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第八条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省级卫生行政部门收到申请材料后，应当在五个工作日内</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是否受理的决定，不受理的应当说明理由并书面通知申请单位。</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决定受理的，省级卫生行政部门应当及时组织专家组进行技术评审。专家组应当自卫生行政部门受理申请之日起六十日内完成和提交技术评审报告，并对提交的技术评审报告负责。</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第九条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省级卫生行政部门应当自收到技术评审报告之日起二十个工作日内，</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是否批准的决定。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对批准的申请单位颁发职业病诊断机构批准证书；不批准的应当说明理由并书面通知申请单位。</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职业病诊断机构批准证书有效期为五年。</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第十条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职业病诊断机构需要延续依法取得的职业病诊断机构批准证书有效期的，应当在批准证书有效期届满三十日前，向原批准机关申请延续。经原批准机关审核合格的，延续批准证书。</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第十一条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符合本办法第六条规定的公立医疗卫生机构可以申请开展职业病诊断工作。</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lastRenderedPageBreak/>
        <w:t>设区的市没有医疗卫生机构申请开展职业病诊断的，省级卫生行政部门应当根据职业病诊断工作的需要，指定公立医疗卫生机构承担职业病诊断工作，并使其在规定时间内达到本办法第六条规定的条件。</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第十二条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职业病诊断机构的职责是：</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 xml:space="preserve">（一）在批准的职业病诊断项目范围内开展职业病诊断； </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（二）报告职业病；</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（三）报告职业病诊断工作情况；</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（四）承担《职业病防治法》中规定的其他职责。</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第十三条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职业病诊断机构依法独立行使诊断权，并对其</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的职业病诊断结论负责。</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第十四条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职业病诊断机构应当建立和健全职业病诊断管理制度，加强职业病诊断医师等有关医疗卫生人员技术培训和政策、法律培训，并采取措施改善职业病诊断工作条件，提高职业病诊断服务质量和水平。</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第十五条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职业病诊断机构应当公开职业病诊断程序，方便劳动者进行职业病诊断。</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职业病诊断机构及其相关工作人员应当尊重、关心、爱护劳动者，保护劳动者的隐私。</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lastRenderedPageBreak/>
        <w:t>第十六条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从事职业病诊断的医师应当具备下列条件，并取得省级卫生行政部门颁发的职业病诊断资格证书：</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（一）具有医师执业证书；</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（二）具有中级以上卫生专业技术职务任职资格；</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（三）熟悉职业病防治法律法规和职业病诊断标准；</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（四）从事职业病诊断、鉴定相关工作三年以上；</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（五）按规定参加职业病诊断医师相应专业的培训，并考核合格。</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第十七条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职业病诊断医师应当依法在其资质范围内从事职业病诊断工作，不得从事超出其资质范围的职业病诊断工作。</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第十八条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省级卫生行政部门应当向社会公布本行政区域内职业病诊断机构名单、地址、诊断项目等相关信息。</w:t>
      </w:r>
    </w:p>
    <w:p w:rsidR="004746BE" w:rsidRPr="004746BE" w:rsidRDefault="004746BE" w:rsidP="004746BE">
      <w:pPr>
        <w:widowControl/>
        <w:spacing w:before="100" w:beforeAutospacing="1" w:after="100" w:afterAutospacing="1" w:line="600" w:lineRule="exact"/>
        <w:ind w:left="1605" w:hanging="1080"/>
        <w:jc w:val="center"/>
        <w:rPr>
          <w:rFonts w:ascii="宋体" w:hAnsi="宋体" w:cs="宋体"/>
          <w:color w:val="000000"/>
          <w:kern w:val="0"/>
          <w:sz w:val="24"/>
        </w:rPr>
      </w:pPr>
      <w:r w:rsidRPr="004746BE">
        <w:rPr>
          <w:rFonts w:ascii="黑体" w:eastAsia="黑体" w:hAnsi="宋体" w:cs="黑体" w:hint="eastAsia"/>
          <w:color w:val="000000"/>
          <w:kern w:val="0"/>
          <w:sz w:val="32"/>
          <w:szCs w:val="32"/>
        </w:rPr>
        <w:t>第三章</w:t>
      </w:r>
      <w:r w:rsidRPr="004746BE">
        <w:rPr>
          <w:rFonts w:ascii="黑体" w:eastAsia="黑体" w:hAnsi="宋体" w:cs="黑体" w:hint="eastAsia"/>
          <w:color w:val="000000"/>
          <w:kern w:val="0"/>
          <w:sz w:val="32"/>
          <w:szCs w:val="32"/>
        </w:rPr>
        <w:t> </w:t>
      </w:r>
      <w:r w:rsidRPr="004746BE">
        <w:rPr>
          <w:rFonts w:ascii="黑体" w:eastAsia="黑体" w:hAnsi="宋体" w:cs="黑体" w:hint="eastAsia"/>
          <w:color w:val="000000"/>
          <w:kern w:val="0"/>
          <w:sz w:val="32"/>
          <w:szCs w:val="32"/>
        </w:rPr>
        <w:t xml:space="preserve"> </w:t>
      </w:r>
      <w:r w:rsidRPr="004746BE">
        <w:rPr>
          <w:rFonts w:eastAsia="黑体"/>
          <w:color w:val="000000"/>
          <w:kern w:val="0"/>
          <w:sz w:val="14"/>
          <w:szCs w:val="14"/>
        </w:rPr>
        <w:t xml:space="preserve">  </w:t>
      </w:r>
      <w:r w:rsidRPr="004746BE">
        <w:rPr>
          <w:rFonts w:ascii="黑体" w:eastAsia="黑体" w:hAnsi="宋体" w:cs="宋体" w:hint="eastAsia"/>
          <w:color w:val="000000"/>
          <w:kern w:val="0"/>
          <w:sz w:val="32"/>
          <w:szCs w:val="32"/>
        </w:rPr>
        <w:t>诊</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断</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第十九条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劳动者可以选择用人单位所在地、本人户籍所在地或者经常居住地的职业病诊断机构进行职业病诊断。</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第二十条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职业病诊断机构应当按照《职业病防治法》、本办法的有关规定和国家职业病诊断标准，依据劳动者的职业史、职业病危害接触史和工作场所职业病危害因素情况、临床表现以及辅助检查结果等，进行综合分析，</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诊断结论。</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lastRenderedPageBreak/>
        <w:t>第二十一条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职业病诊断需要以下资料：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（一）劳动者职业史和职业病危害接触史（包括在岗时间、工种、岗位、接触的职业病危害因素名称等）；</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（二）劳动者职业健康检查结果；</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（三）工作场所职业病危害因素检测结果；</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（四）职业性放射性疾病诊断还需要个人剂量监测档案等资料；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（五）与诊断有关的其他资料。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第二十二条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劳动者依法要求进行职业病诊断的，职业病诊断机构应当接诊，并告知劳动者职业病诊断的程序和所需材料。劳动者应当填写《职业病诊断就诊登记表》，并提交其掌握的本办法第二十一条规定的职业病诊断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第二十三条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在确认劳动者职业史、职业病危害接触史时，当事人对劳动关系、工种、工作岗位或者在岗时间有争议的，职业病诊断机构应当告知当事人依法向用人单位所在地的劳动人事争议仲裁委员会申请仲裁。</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第二十四条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职业病诊断机构进行职业病诊断时，应当书面通知劳动者所在的用人单位提供其掌握的本办法第二十一条规定的职业病诊断资料，用人单位应当在接到通知后的十日内如实提供。</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第二十五条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用人单位未在规定时间内提供职业病诊断所需要资料的，职业病诊断机构可以依法提请安全生产监督管理部门督促用人单位提供。</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lastRenderedPageBreak/>
        <w:t>第二十六条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劳动者对用人单位提供的工作场所职业病危害因素检测结果等资料有异议，或者因劳动者的用人单位解散、破产，无用人单位提供上述资料的，职业病诊断机构应当依法提请用人单位所在地安全生产监督管理部门进行调查。</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职业病诊断机构在安全生产监督管理部门</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调查结论或者判定前应当中止职业病诊断。</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第二十七条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职业病诊断机构需要了解工作场所职业病危害因素情况时，可以对工作场所进行现场调查，也可以依法提请安全生产监督管理部门组织现场调查。</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第二十八条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经安全生产监督管理部门督促，用人单位仍不提供工作场所职业病危害因素检测结果、职业健康监护档案等资料或者提供资料不全的，职业病诊断机构应当结合劳动者的临床表现、辅助检查结果和劳动者的职业史、职业病危害接触史，并参考劳动者自述、安全生产监督管理部门提供的日常监督检查信息等，</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职业病诊断结论。仍不能</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职业病诊断的，应当提出相关医学意见或者建议。</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第二十九条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职业病诊断机构在进行职业病诊断时，应当组织三名以上单数职业病诊断医师进行集体诊断。</w:t>
      </w:r>
    </w:p>
    <w:p w:rsidR="004746BE" w:rsidRPr="004746BE" w:rsidRDefault="004746BE" w:rsidP="004746BE">
      <w:pPr>
        <w:widowControl/>
        <w:spacing w:before="100" w:beforeAutospacing="1" w:after="100" w:afterAutospacing="1" w:line="600" w:lineRule="atLeast"/>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职业病诊断医师应当独立分析、判断、提出诊断意见，任何单位和个人无权干预。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lastRenderedPageBreak/>
        <w:t>第三十条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职业病诊断机构在进行职业病诊断时，诊断医师对诊断结论有意见分歧的，应当根据半数以上诊断医师的一致意见形成诊断结论，对不同意见应当如实记录。参加诊断的职业病诊断医师不得弃权。</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第三十一条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职业病诊断机构可以根据诊断需要，聘请其他单位职业病诊断医师参加诊断。必要时，可以邀请相关专业专家提供咨询意见。</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第三十二条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职业病诊断结论后，应当出具职业病诊断证明书。</w:t>
      </w:r>
    </w:p>
    <w:p w:rsidR="004746BE" w:rsidRPr="004746BE" w:rsidRDefault="004746BE" w:rsidP="004746BE">
      <w:pPr>
        <w:widowControl/>
        <w:spacing w:before="100" w:beforeAutospacing="1" w:after="100" w:afterAutospacing="1" w:line="600" w:lineRule="atLeast"/>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职业病诊断证明书应当包括以下内容：</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（一）劳动者、用人单位基本信息；</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（二）诊断结论。确诊为职业病的，应当载明职业病的名称、程度（期别）、处理意见；</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（三）诊断时间。</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职业病诊断证明书应当由参加诊断的医师共同签署，并经职业病诊断机构审核盖章。</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职业病诊断证明书一式三份，劳动者、用人单位各一份，诊断机构存档一份。</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职业病诊断证明书的格式由卫生部统一规定。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lastRenderedPageBreak/>
        <w:t>第三十三条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职业病诊断机构应当建立职业病诊断档案并永久保存，档案应当包括：</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（一）职业病诊断证明书；</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 xml:space="preserve">（二）职业病诊断过程记录，包括参加诊断的人员、时间、地点、讨论内容及诊断结论； </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（三）用人单位、劳动者和相关部门、机构提交的有关资料；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（四）临床检查与实验室检验等资料；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（五）与诊断有关的其他资料。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第三十四条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职业病诊断机构发现职业病病人或者疑似职业病病人时，应当及时向所在地卫生行政部门和安全生产监督管理部门报告。</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确诊为职业病的，职业病诊断机构可以根据需要，向相关监管部门、用人单位提出专业建议。</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第三十五条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未取得职业病诊断资质的医疗卫生机构，在诊疗活动中怀疑劳动者健康损害可能与其所从事的职业有关时，应当及时告知劳动者到职业病诊断机构进行职业病诊断。</w:t>
      </w:r>
    </w:p>
    <w:p w:rsidR="004746BE" w:rsidRPr="004746BE" w:rsidRDefault="004746BE" w:rsidP="004746BE">
      <w:pPr>
        <w:widowControl/>
        <w:spacing w:before="100" w:beforeAutospacing="1" w:after="100" w:afterAutospacing="1" w:line="600" w:lineRule="exact"/>
        <w:ind w:left="1605" w:hanging="1080"/>
        <w:jc w:val="center"/>
        <w:rPr>
          <w:rFonts w:ascii="宋体" w:hAnsi="宋体" w:cs="宋体"/>
          <w:color w:val="000000"/>
          <w:kern w:val="0"/>
          <w:sz w:val="24"/>
        </w:rPr>
      </w:pPr>
      <w:r w:rsidRPr="004746BE">
        <w:rPr>
          <w:rFonts w:ascii="黑体" w:eastAsia="黑体" w:hAnsi="宋体" w:cs="黑体" w:hint="eastAsia"/>
          <w:color w:val="000000"/>
          <w:kern w:val="0"/>
          <w:sz w:val="32"/>
          <w:szCs w:val="32"/>
        </w:rPr>
        <w:t>第四章</w:t>
      </w:r>
      <w:r w:rsidRPr="004746BE">
        <w:rPr>
          <w:rFonts w:eastAsia="黑体"/>
          <w:color w:val="000000"/>
          <w:kern w:val="0"/>
          <w:sz w:val="14"/>
          <w:szCs w:val="14"/>
        </w:rPr>
        <w:t xml:space="preserve">   </w:t>
      </w:r>
      <w:r w:rsidRPr="004746BE">
        <w:rPr>
          <w:rFonts w:ascii="黑体" w:eastAsia="黑体" w:hAnsi="宋体" w:cs="宋体" w:hint="eastAsia"/>
          <w:color w:val="000000"/>
          <w:kern w:val="0"/>
          <w:sz w:val="32"/>
          <w:szCs w:val="32"/>
        </w:rPr>
        <w:t>鉴</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lastRenderedPageBreak/>
        <w:t>第三十六条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当事人对职业病诊断机构</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的职业病诊断结论有异议的，可以在接到职业病诊断证明书之日起三十日内，向职业病诊断机构所在地设区的市级卫生行政部门申请鉴定。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设区的市级职业病诊断鉴定委员会负责职业病诊断争议的首次鉴定。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当事人对设区的市级职业病鉴定结论不服的，可以在接到鉴定书之日起十五日内，向原鉴定组织所在地省级卫生行政部门申请再鉴定。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职业病鉴定实行两级鉴定制，省级职业病鉴定结论为最终鉴定。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第三十七条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卫生行政部门可以指定办事机构，具体承担职业病鉴定的组织和日常性工作。职业病鉴定办事机构的职责是：</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（一）接受当事人申请；</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（二）组织当事人或者接受当事人委托抽取职业病鉴定专家；</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（三）组织职业病鉴定会议，负责会议记录、职业病鉴定相关文书的收发及其他事务性工作；</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（四）建立并管理职业病鉴定档案；</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（五）承担卫生行政部门委托的有关职业病鉴定的其他工作。</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职业病诊断机构不能作为职业病鉴定办事机构。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lastRenderedPageBreak/>
        <w:t>第三十八条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设区的市级以上地方卫生行政部门应当向社会公布本行政区域内依法承担职业病鉴定工作的办事机构的名称、工作时间、地点和鉴定工作程序。</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第三十九条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省级卫生行政部门应当设立职业病鉴定专家库（以下简称专家库），并根据实际工作需要及时调整其成员。专家库可以按照专业类别进行分组。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第四十条</w:t>
      </w:r>
      <w:r w:rsidRPr="004746BE">
        <w:rPr>
          <w:rFonts w:ascii="仿宋_GB2312" w:eastAsia="仿宋_GB2312" w:hAnsi="宋体" w:cs="宋体" w:hint="eastAsia"/>
          <w:color w:val="000000"/>
          <w:kern w:val="0"/>
          <w:sz w:val="32"/>
          <w:szCs w:val="32"/>
        </w:rPr>
        <w:t>专家</w:t>
      </w:r>
      <w:proofErr w:type="gramStart"/>
      <w:r w:rsidRPr="004746BE">
        <w:rPr>
          <w:rFonts w:ascii="仿宋_GB2312" w:eastAsia="仿宋_GB2312" w:hAnsi="宋体" w:cs="宋体" w:hint="eastAsia"/>
          <w:color w:val="000000"/>
          <w:kern w:val="0"/>
          <w:sz w:val="32"/>
          <w:szCs w:val="32"/>
        </w:rPr>
        <w:t>库应当</w:t>
      </w:r>
      <w:proofErr w:type="gramEnd"/>
      <w:r w:rsidRPr="004746BE">
        <w:rPr>
          <w:rFonts w:ascii="仿宋_GB2312" w:eastAsia="仿宋_GB2312" w:hAnsi="宋体" w:cs="宋体" w:hint="eastAsia"/>
          <w:color w:val="000000"/>
          <w:kern w:val="0"/>
          <w:sz w:val="32"/>
          <w:szCs w:val="32"/>
        </w:rPr>
        <w:t>以取得各类职业病诊断资格的医师为主要成员，吸收临床相关学科、职业卫生、放射卫生等相关专业的专家组成。专家应当具备下列条件：</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（一）具有良好的业务素质和职业道德；</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（二）具有相关专业的高级专业技术职务任职资格；</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（三）熟悉职业病防治法律法规和职业病诊断标准；</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（四）身体健康，能够胜任职业病鉴定工作。</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第四十一条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参加职业病鉴定的专家，应当由申请鉴定的当事人或者当事人委托的职业病鉴定办事机构从专家库中按照专业类别以随机抽取的方式确定。抽取的专家组成职业病鉴定专家组（以下简称专家组）。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经当事人同意，职业病鉴定办事机构可以根据鉴定需要聘请本省、自治区、直辖市以外的相关专业专家作为专家组成员，并有表决权。</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lastRenderedPageBreak/>
        <w:t>第四十二条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专家组人数为五人以上单数，其中相关专业职业病诊断医师应当为本次专家人数的半数以上。疑难病例应当增加专家组人数，充分听取意见。专家组设组长一名，由专家组成员推举产生。</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职业病鉴定会议由专家组组长主持。</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第四十三条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参与职业病鉴定的专家有下列情形之一的，应当回避：</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（一）是职业病鉴定当事人或者当事人近亲属的；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（二）已参加当事人职业病诊断或者首次鉴定的；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（三）与职业病鉴定当事人有利害关系的；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（四）与职业病鉴定当事人有其他关系，可能影响鉴定公正的。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第四十四条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当事人申请职业病鉴定时，应当提供以下资料：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（一）职业病鉴定申请书；</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（二）职业病诊断证明书，申请省级鉴定的还应当提交市级职业病鉴定书；</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（三）卫生行政部门要求提供的其他有关资料。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第四十五条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职业病鉴定办事机构应当自收到申请资料之日起五个工作日内完成资料审核，对资料齐全的发给受理通知书；资料不全的，应当书面通知当事人补充。资料补充齐全的，应当受理申请并组织鉴定。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lastRenderedPageBreak/>
        <w:t>职业病鉴定办事机构收到当事人鉴定申请之后，根据需要可以向原职业病诊断机构或者首次职业病鉴定的办事机构调阅有关的诊断、鉴定资料。原职业病诊断机构或者首次</w:t>
      </w:r>
      <w:r w:rsidRPr="004746BE">
        <w:rPr>
          <w:rFonts w:ascii="仿宋_GB2312" w:eastAsia="仿宋_GB2312" w:hAnsi="宋体" w:cs="宋体" w:hint="eastAsia"/>
          <w:color w:val="000000"/>
          <w:kern w:val="0"/>
          <w:sz w:val="32"/>
          <w:szCs w:val="32"/>
        </w:rPr>
        <w:t>  </w:t>
      </w:r>
      <w:r w:rsidRPr="004746BE">
        <w:rPr>
          <w:rFonts w:ascii="仿宋_GB2312" w:eastAsia="仿宋_GB2312" w:hAnsi="宋体" w:cs="宋体" w:hint="eastAsia"/>
          <w:color w:val="000000"/>
          <w:kern w:val="0"/>
          <w:sz w:val="32"/>
          <w:szCs w:val="32"/>
        </w:rPr>
        <w:t xml:space="preserve"> 职业病鉴定办事机构应当在接到通知之日起十五日内提交。</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职业病鉴定办事机构应当在受理鉴定申请之日起六十日内组织鉴定、形成鉴定结论，并在鉴定结论形成后十五日内出具职业病鉴定书。</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第四十六条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根据职业病鉴定工作需要，职业病鉴定办事机构可以向有关单位调取与职业病诊断、鉴定有关的资料，有关单位应当如实、及时提供。</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专家组应当听取当事人的陈述和申辩，必要时可以组织进行医学检查。</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需要了解被鉴定人的工作场所职业病危害因素情况时，职业病鉴定办事机构根据专家组的意见可以对工作场所进行现场调查，或者依法提请安全生产监督管理部门组织现场调查。依法提请安全生产监督管理部门组织现场调查的，在现场调查结论或者判定</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前，职业病鉴定应当中止。</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职业病鉴定应当遵循客观、公正的原则，专家组进行职业病鉴定时，可以邀请有关单位人员旁听职业病鉴定会。所有参与职业病鉴定的人员应当依法保护被鉴定人的个人隐私。</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第四十七条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专家组应当认真审阅鉴定资料，依照有关规定和职业病诊断标准，经充分合议后，根据专业知识独立进行鉴定。在事实清楚的基础上，进行综合分析，</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鉴定结论，并制作鉴定书。</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lastRenderedPageBreak/>
        <w:t>鉴定结论应当经专家组三分之二以上成员通过。</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第四十八条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职业病鉴定书应当包括以下内容：</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（一）劳动者、用人单位的基本信息及鉴定事由；</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（二）鉴定结论及其依据，如果为职业病，应当注明职业病名称、程度（期别）；</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（三）鉴定时间。</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鉴定书加盖职业病诊断鉴定委员会印章。</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首次鉴定的职业病鉴定书一式四份，劳动者、用人单位、原诊断机构各一份，职业病鉴定办事机构存档一份；再次鉴定的职业病鉴定书一式五份，劳动者、用人单位、原诊断机构、首次职业病鉴定办事机构各一份，再次职业病鉴定办事机构存档一份。</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职业病鉴定书的格式由卫生部统一规定。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第四十九条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职业病鉴定书应当于鉴定结论</w:t>
      </w:r>
      <w:proofErr w:type="gramStart"/>
      <w:r w:rsidRPr="004746BE">
        <w:rPr>
          <w:rFonts w:ascii="仿宋_GB2312" w:eastAsia="仿宋_GB2312" w:hAnsi="宋体" w:cs="宋体" w:hint="eastAsia"/>
          <w:color w:val="000000"/>
          <w:kern w:val="0"/>
          <w:sz w:val="32"/>
          <w:szCs w:val="32"/>
        </w:rPr>
        <w:t>作出</w:t>
      </w:r>
      <w:proofErr w:type="gramEnd"/>
      <w:r w:rsidRPr="004746BE">
        <w:rPr>
          <w:rFonts w:ascii="仿宋_GB2312" w:eastAsia="仿宋_GB2312" w:hAnsi="宋体" w:cs="宋体" w:hint="eastAsia"/>
          <w:color w:val="000000"/>
          <w:kern w:val="0"/>
          <w:sz w:val="32"/>
          <w:szCs w:val="32"/>
        </w:rPr>
        <w:t>之日起二十日内由职业病鉴定办事机构送达当事人。</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第五十条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鉴定结论与诊断结论或者首次鉴定结论不一致的，职业病鉴定办事机构应当及时向相关卫生行政部门和安全生产监督管理部门报告。</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第五十一条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职业病鉴定办事机构应当如实记录职业病鉴定过程，内容应当包括：</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lastRenderedPageBreak/>
        <w:t>（一）专家组的组成；</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（二）鉴定时间；</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（三）鉴定所用资料；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（四）鉴定专家的发言及其鉴定意见；</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（五）表决情况；</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（六）经鉴定专家签字的鉴定结论；</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（七）与鉴定有关的其他资料。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有当事人陈述和申辩的，应当如实记录。</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鉴定结束后，鉴定记录应当随同职业病鉴定书一并由职业病鉴定办事机构存档，永久保存。</w:t>
      </w:r>
    </w:p>
    <w:p w:rsidR="004746BE" w:rsidRPr="004746BE" w:rsidRDefault="004746BE" w:rsidP="004746BE">
      <w:pPr>
        <w:widowControl/>
        <w:spacing w:before="100" w:beforeAutospacing="1" w:after="100" w:afterAutospacing="1" w:line="600" w:lineRule="exact"/>
        <w:ind w:left="1605" w:hanging="1080"/>
        <w:jc w:val="center"/>
        <w:rPr>
          <w:rFonts w:ascii="宋体" w:hAnsi="宋体" w:cs="宋体"/>
          <w:color w:val="000000"/>
          <w:kern w:val="0"/>
          <w:sz w:val="24"/>
        </w:rPr>
      </w:pPr>
      <w:r w:rsidRPr="004746BE">
        <w:rPr>
          <w:rFonts w:ascii="黑体" w:eastAsia="黑体" w:hAnsi="宋体" w:cs="黑体" w:hint="eastAsia"/>
          <w:color w:val="000000"/>
          <w:kern w:val="0"/>
          <w:sz w:val="32"/>
          <w:szCs w:val="32"/>
        </w:rPr>
        <w:t>第五章</w:t>
      </w:r>
      <w:r w:rsidRPr="004746BE">
        <w:rPr>
          <w:rFonts w:eastAsia="黑体" w:hint="eastAsia"/>
          <w:color w:val="000000"/>
          <w:kern w:val="0"/>
          <w:sz w:val="32"/>
          <w:szCs w:val="32"/>
        </w:rPr>
        <w:t xml:space="preserve">  </w:t>
      </w:r>
      <w:r w:rsidRPr="004746BE">
        <w:rPr>
          <w:rFonts w:ascii="黑体" w:eastAsia="黑体" w:hAnsi="宋体" w:cs="宋体" w:hint="eastAsia"/>
          <w:color w:val="000000"/>
          <w:kern w:val="0"/>
          <w:sz w:val="32"/>
          <w:szCs w:val="32"/>
        </w:rPr>
        <w:t>监督管理</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第五十二条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县级以上地方卫生行政部门应当制定职业病诊断机构年度监督检查计划，定期对职业病诊断机构进行监督检查，检查内容包括：</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（一）法律法规、标准的执行情况；</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（二）规章制度建立情况；</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（三）人员、岗位职责落实和培训等情况；</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lastRenderedPageBreak/>
        <w:t>（四）职业病报告情况等。</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省级卫生行政部门每年应当至少组织一次监督检查；设区的市级卫生行政部门每年应当至少组织一次监督检查并不定期抽查；县级卫生行政部门负责日常监督检查。</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第五十三条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设区的市级以上地方卫生行政部门应当加强对职业病鉴定办事机构的监督管理，对职业病鉴定工作程序、制度落实情况及职业病报告等相关工作情况进行监督检查。</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第五十四条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省级卫生行政部门负责对职业病诊断机构进行定期考核。</w:t>
      </w:r>
    </w:p>
    <w:p w:rsidR="004746BE" w:rsidRPr="004746BE" w:rsidRDefault="004746BE" w:rsidP="004746BE">
      <w:pPr>
        <w:widowControl/>
        <w:spacing w:before="100" w:beforeAutospacing="1" w:after="100" w:afterAutospacing="1" w:line="600" w:lineRule="exact"/>
        <w:ind w:left="1605" w:hanging="1080"/>
        <w:jc w:val="center"/>
        <w:rPr>
          <w:rFonts w:ascii="宋体" w:hAnsi="宋体" w:cs="宋体"/>
          <w:color w:val="000000"/>
          <w:kern w:val="0"/>
          <w:sz w:val="24"/>
        </w:rPr>
      </w:pPr>
      <w:r w:rsidRPr="004746BE">
        <w:rPr>
          <w:rFonts w:ascii="黑体" w:eastAsia="黑体" w:hAnsi="宋体" w:cs="黑体" w:hint="eastAsia"/>
          <w:color w:val="000000"/>
          <w:kern w:val="0"/>
          <w:sz w:val="32"/>
          <w:szCs w:val="32"/>
        </w:rPr>
        <w:t>第六章</w:t>
      </w:r>
      <w:r w:rsidRPr="004746BE">
        <w:rPr>
          <w:rFonts w:eastAsia="黑体"/>
          <w:color w:val="000000"/>
          <w:kern w:val="0"/>
          <w:sz w:val="14"/>
          <w:szCs w:val="14"/>
        </w:rPr>
        <w:t xml:space="preserve">   </w:t>
      </w:r>
      <w:r w:rsidRPr="004746BE">
        <w:rPr>
          <w:rFonts w:ascii="黑体" w:eastAsia="黑体" w:hAnsi="宋体" w:cs="宋体" w:hint="eastAsia"/>
          <w:color w:val="000000"/>
          <w:kern w:val="0"/>
          <w:sz w:val="32"/>
          <w:szCs w:val="32"/>
        </w:rPr>
        <w:t>法律责任</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第五十五条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医疗卫生机构未经批准擅自从事职业病诊断的，由县级以上地方卫生行政部门按照《职业病防治法》第八十条的规定进行处罚。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第五十六条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职业病诊断机构有下列行为之一的，由县级以上地方卫生行政部门按照《职业病防治法》第八十一条的规定进行处罚：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（一）超出批准范围从事职业病诊断的；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（二）不按照《职业病防治法》规定履行法定职责的；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（三）出具虚假证明文件的。</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第五十七条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职业病诊断机构未按照规定报告职业病、疑似职业病的，由县级以上地方卫生行政部门按照《职业病防治法》第七十五条的规定进行处罚。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lastRenderedPageBreak/>
        <w:t>第五十八条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职业病诊断机构违反本办法规定，有下列情形之一的，由县级以上地方卫生行政部门责令限期改正；逾期不改正的，给予警告，并可以根据情节轻重处以二万元以下的罚款：</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（一）未建立职业病诊断管理制度；</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（二）不按照规定向劳动者公开职业病诊断程序；</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（三）泄露劳动者涉及个人隐私的有关信息、资料；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仿宋_GB2312" w:eastAsia="仿宋_GB2312" w:hAnsi="宋体" w:cs="宋体" w:hint="eastAsia"/>
          <w:color w:val="000000"/>
          <w:kern w:val="0"/>
          <w:sz w:val="32"/>
          <w:szCs w:val="32"/>
        </w:rPr>
        <w:t>（四）其他违反本办法的行为。</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第五十九条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职业病诊断鉴定委员会组成人员收受职业病诊断争议当事人的财物或者其他好处的，由省级卫生行政部门按照《职业病防治法》第八十二条的规定进行处罚。</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第六十条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县级以上地方卫生行政部门及其工作人员未依法履行职责，按照《职业病防治法》第八十五条第二款的规定进行处理。</w:t>
      </w:r>
    </w:p>
    <w:p w:rsidR="004746BE" w:rsidRPr="004746BE" w:rsidRDefault="004746BE" w:rsidP="004746BE">
      <w:pPr>
        <w:widowControl/>
        <w:spacing w:before="100" w:beforeAutospacing="1" w:after="100" w:afterAutospacing="1" w:line="600" w:lineRule="exact"/>
        <w:ind w:left="1605" w:hanging="1080"/>
        <w:jc w:val="center"/>
        <w:rPr>
          <w:rFonts w:ascii="宋体" w:hAnsi="宋体" w:cs="宋体"/>
          <w:color w:val="000000"/>
          <w:kern w:val="0"/>
          <w:sz w:val="24"/>
        </w:rPr>
      </w:pPr>
      <w:r w:rsidRPr="004746BE">
        <w:rPr>
          <w:rFonts w:ascii="黑体" w:eastAsia="黑体" w:hAnsi="宋体" w:cs="黑体" w:hint="eastAsia"/>
          <w:color w:val="000000"/>
          <w:kern w:val="0"/>
          <w:sz w:val="32"/>
          <w:szCs w:val="32"/>
        </w:rPr>
        <w:t>第七章</w:t>
      </w:r>
      <w:r w:rsidRPr="004746BE">
        <w:rPr>
          <w:rFonts w:eastAsia="黑体"/>
          <w:color w:val="000000"/>
          <w:kern w:val="0"/>
          <w:sz w:val="14"/>
          <w:szCs w:val="14"/>
        </w:rPr>
        <w:t> </w:t>
      </w:r>
      <w:r w:rsidRPr="004746BE">
        <w:rPr>
          <w:rFonts w:ascii="宋体" w:hAnsi="宋体"/>
          <w:color w:val="000000"/>
          <w:kern w:val="0"/>
          <w:sz w:val="14"/>
          <w:szCs w:val="14"/>
        </w:rPr>
        <w:t xml:space="preserve">   </w:t>
      </w:r>
      <w:r w:rsidRPr="004746BE">
        <w:rPr>
          <w:rFonts w:ascii="黑体" w:eastAsia="黑体" w:hAnsi="宋体" w:cs="宋体" w:hint="eastAsia"/>
          <w:color w:val="000000"/>
          <w:kern w:val="0"/>
          <w:sz w:val="32"/>
          <w:szCs w:val="32"/>
        </w:rPr>
        <w:t>附</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则</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第六十一条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职业病诊断、鉴定的费用由用人单位承担。</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第六十二条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本办法由卫生部解释。</w:t>
      </w:r>
    </w:p>
    <w:p w:rsidR="004746BE" w:rsidRPr="004746BE" w:rsidRDefault="004746BE" w:rsidP="004746BE">
      <w:pPr>
        <w:widowControl/>
        <w:spacing w:before="100" w:beforeAutospacing="1" w:after="100" w:afterAutospacing="1" w:line="600" w:lineRule="atLeast"/>
        <w:ind w:firstLine="640"/>
        <w:jc w:val="left"/>
        <w:rPr>
          <w:rFonts w:ascii="宋体" w:hAnsi="宋体" w:cs="宋体"/>
          <w:color w:val="000000"/>
          <w:kern w:val="0"/>
          <w:sz w:val="24"/>
        </w:rPr>
      </w:pPr>
      <w:r w:rsidRPr="004746BE">
        <w:rPr>
          <w:rFonts w:ascii="黑体" w:eastAsia="黑体" w:hAnsi="宋体" w:cs="宋体" w:hint="eastAsia"/>
          <w:color w:val="000000"/>
          <w:kern w:val="0"/>
          <w:sz w:val="32"/>
          <w:szCs w:val="32"/>
        </w:rPr>
        <w:t>第六十三条</w:t>
      </w:r>
      <w:r w:rsidRPr="004746BE">
        <w:rPr>
          <w:rFonts w:ascii="黑体" w:eastAsia="黑体" w:hAnsi="宋体" w:cs="宋体" w:hint="eastAsia"/>
          <w:color w:val="000000"/>
          <w:kern w:val="0"/>
          <w:sz w:val="32"/>
          <w:szCs w:val="32"/>
        </w:rPr>
        <w:t> </w:t>
      </w:r>
      <w:r w:rsidRPr="004746BE">
        <w:rPr>
          <w:rFonts w:ascii="黑体" w:eastAsia="黑体" w:hAnsi="宋体" w:cs="宋体" w:hint="eastAsia"/>
          <w:color w:val="000000"/>
          <w:kern w:val="0"/>
          <w:sz w:val="32"/>
          <w:szCs w:val="32"/>
        </w:rPr>
        <w:t xml:space="preserve"> </w:t>
      </w:r>
      <w:r w:rsidRPr="004746BE">
        <w:rPr>
          <w:rFonts w:ascii="仿宋_GB2312" w:eastAsia="仿宋_GB2312" w:hAnsi="宋体" w:cs="宋体" w:hint="eastAsia"/>
          <w:color w:val="000000"/>
          <w:kern w:val="0"/>
          <w:sz w:val="32"/>
          <w:szCs w:val="32"/>
        </w:rPr>
        <w:t>本办法自2013年4月10日起施行。2002年3月28日卫生部公布的《职业病诊断与鉴定管理办法》同时废止。</w:t>
      </w:r>
    </w:p>
    <w:p w:rsidR="004746BE" w:rsidRPr="004746BE" w:rsidRDefault="004746BE" w:rsidP="004746BE">
      <w:pPr>
        <w:jc w:val="center"/>
      </w:pPr>
    </w:p>
    <w:sectPr w:rsidR="004746BE" w:rsidRPr="004746BE"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46BE"/>
    <w:rsid w:val="002B7065"/>
    <w:rsid w:val="003058F2"/>
    <w:rsid w:val="00306A9E"/>
    <w:rsid w:val="0039781F"/>
    <w:rsid w:val="003B1FC0"/>
    <w:rsid w:val="004746BE"/>
    <w:rsid w:val="00946473"/>
    <w:rsid w:val="009733A4"/>
    <w:rsid w:val="00A60123"/>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17002995">
      <w:bodyDiv w:val="1"/>
      <w:marLeft w:val="0"/>
      <w:marRight w:val="0"/>
      <w:marTop w:val="0"/>
      <w:marBottom w:val="0"/>
      <w:divBdr>
        <w:top w:val="none" w:sz="0" w:space="0" w:color="auto"/>
        <w:left w:val="none" w:sz="0" w:space="0" w:color="auto"/>
        <w:bottom w:val="none" w:sz="0" w:space="0" w:color="auto"/>
        <w:right w:val="none" w:sz="0" w:space="0" w:color="auto"/>
      </w:divBdr>
      <w:divsChild>
        <w:div w:id="1167983730">
          <w:marLeft w:val="0"/>
          <w:marRight w:val="0"/>
          <w:marTop w:val="100"/>
          <w:marBottom w:val="100"/>
          <w:divBdr>
            <w:top w:val="none" w:sz="0" w:space="0" w:color="auto"/>
            <w:left w:val="none" w:sz="0" w:space="0" w:color="auto"/>
            <w:bottom w:val="none" w:sz="0" w:space="0" w:color="auto"/>
            <w:right w:val="none" w:sz="0" w:space="0" w:color="auto"/>
          </w:divBdr>
          <w:divsChild>
            <w:div w:id="496311553">
              <w:marLeft w:val="0"/>
              <w:marRight w:val="0"/>
              <w:marTop w:val="0"/>
              <w:marBottom w:val="0"/>
              <w:divBdr>
                <w:top w:val="none" w:sz="0" w:space="0" w:color="auto"/>
                <w:left w:val="single" w:sz="6" w:space="11" w:color="CCCCCC"/>
                <w:bottom w:val="single" w:sz="6" w:space="11" w:color="CCCCCC"/>
                <w:right w:val="single" w:sz="6" w:space="11" w:color="CCCCCC"/>
              </w:divBdr>
              <w:divsChild>
                <w:div w:id="1790202600">
                  <w:marLeft w:val="0"/>
                  <w:marRight w:val="0"/>
                  <w:marTop w:val="0"/>
                  <w:marBottom w:val="0"/>
                  <w:divBdr>
                    <w:top w:val="none" w:sz="0" w:space="0" w:color="auto"/>
                    <w:left w:val="single" w:sz="6" w:space="0" w:color="CCCCCC"/>
                    <w:bottom w:val="single" w:sz="6" w:space="0" w:color="CCCCCC"/>
                    <w:right w:val="single" w:sz="6" w:space="0" w:color="CCCCCC"/>
                  </w:divBdr>
                  <w:divsChild>
                    <w:div w:id="1024330579">
                      <w:marLeft w:val="525"/>
                      <w:marRight w:val="525"/>
                      <w:marTop w:val="375"/>
                      <w:marBottom w:val="375"/>
                      <w:divBdr>
                        <w:top w:val="none" w:sz="0" w:space="0" w:color="auto"/>
                        <w:left w:val="none" w:sz="0" w:space="0" w:color="auto"/>
                        <w:bottom w:val="none" w:sz="0" w:space="0" w:color="auto"/>
                        <w:right w:val="none" w:sz="0" w:space="0" w:color="auto"/>
                      </w:divBdr>
                      <w:divsChild>
                        <w:div w:id="1544749601">
                          <w:marLeft w:val="0"/>
                          <w:marRight w:val="0"/>
                          <w:marTop w:val="0"/>
                          <w:marBottom w:val="0"/>
                          <w:divBdr>
                            <w:top w:val="dashed" w:sz="6" w:space="11" w:color="999999"/>
                            <w:left w:val="none" w:sz="0" w:space="0" w:color="auto"/>
                            <w:bottom w:val="none" w:sz="0" w:space="0" w:color="auto"/>
                            <w:right w:val="none" w:sz="0" w:space="0" w:color="auto"/>
                          </w:divBdr>
                          <w:divsChild>
                            <w:div w:id="5345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2013-08-20T07:26:00Z</dcterms:created>
  <dcterms:modified xsi:type="dcterms:W3CDTF">2013-08-20T07:27:00Z</dcterms:modified>
</cp:coreProperties>
</file>